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16D0" w:rsidRPr="001C2CAE" w:rsidRDefault="001C2CAE" w:rsidP="001C2C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CAE">
        <w:rPr>
          <w:rFonts w:ascii="Times New Roman" w:hAnsi="Times New Roman" w:cs="Times New Roman"/>
          <w:b/>
          <w:bCs/>
          <w:sz w:val="24"/>
          <w:szCs w:val="24"/>
        </w:rPr>
        <w:t>Zakres czynności na stanowisku</w:t>
      </w:r>
    </w:p>
    <w:p w:rsidR="001C2CAE" w:rsidRDefault="006D69B3" w:rsidP="001C2C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Naczelnik </w:t>
      </w:r>
      <w:r w:rsidR="001C2CAE" w:rsidRPr="001C2CAE">
        <w:rPr>
          <w:rFonts w:ascii="Times New Roman" w:hAnsi="Times New Roman" w:cs="Times New Roman"/>
          <w:b/>
          <w:bCs/>
          <w:sz w:val="24"/>
          <w:szCs w:val="24"/>
        </w:rPr>
        <w:t>Wydzia</w:t>
      </w:r>
      <w:r>
        <w:rPr>
          <w:rFonts w:ascii="Times New Roman" w:hAnsi="Times New Roman" w:cs="Times New Roman"/>
          <w:b/>
          <w:bCs/>
          <w:sz w:val="24"/>
          <w:szCs w:val="24"/>
        </w:rPr>
        <w:t>łu</w:t>
      </w:r>
      <w:r w:rsidR="001C2CAE" w:rsidRPr="001C2CAE">
        <w:rPr>
          <w:rFonts w:ascii="Times New Roman" w:hAnsi="Times New Roman" w:cs="Times New Roman"/>
          <w:b/>
          <w:bCs/>
          <w:sz w:val="24"/>
          <w:szCs w:val="24"/>
        </w:rPr>
        <w:t xml:space="preserve"> Edukacji i Zdrowia</w:t>
      </w:r>
    </w:p>
    <w:p w:rsidR="001C2CAE" w:rsidRDefault="001C2CAE" w:rsidP="001C2C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425A" w:rsidRPr="007B425A" w:rsidRDefault="007B425A" w:rsidP="007B425A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2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Organizacja sprawnego funkcjonowania podległego Wydziału Edukacji i Zdrowia oraz zapewnienie realizacji powierzonych zadań. </w:t>
      </w:r>
    </w:p>
    <w:p w:rsidR="007B425A" w:rsidRPr="007B425A" w:rsidRDefault="007B425A" w:rsidP="007B425A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2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Programowanie i organizacja pracy podległym pracownikom Wydziału zaspokajająca pełną realizację zadań wynikających z merytorycznego zakresu poszczególnych stanowisk pracy.</w:t>
      </w:r>
    </w:p>
    <w:p w:rsidR="007B425A" w:rsidRPr="007B425A" w:rsidRDefault="007B425A" w:rsidP="007B425A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2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Sprawowanie nadzoru nad merytorycznym i terminowym załatwianiem spraw przez podległych pracowników oraz koordynowanie ich pracy.</w:t>
      </w:r>
    </w:p>
    <w:p w:rsidR="007B425A" w:rsidRPr="007B425A" w:rsidRDefault="007B425A" w:rsidP="007B425A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2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Sprawowanie nadzoru nad przestrzeganiem dyscypliny przez pracowników Wydziału oraz </w:t>
      </w:r>
      <w:r w:rsidRPr="007B425A">
        <w:rPr>
          <w:rFonts w:ascii="Times New Roman" w:eastAsia="Calibri" w:hAnsi="Times New Roman" w:cs="Times New Roman"/>
          <w:sz w:val="24"/>
          <w:szCs w:val="24"/>
          <w14:ligatures w14:val="none"/>
        </w:rPr>
        <w:t>przepisów o ochronie informacji niejawnych</w:t>
      </w:r>
      <w:r w:rsidRPr="007B42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:rsidR="007B425A" w:rsidRPr="007B425A" w:rsidRDefault="007B425A" w:rsidP="007B425A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2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Opracowywanie zakresów czynności dla pracowników podległego Wydziału.</w:t>
      </w:r>
    </w:p>
    <w:p w:rsidR="007B425A" w:rsidRPr="007B425A" w:rsidRDefault="007B425A" w:rsidP="007B425A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2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Dokonywanie oceny podległych pracowników oraz występowanie z wnioskami w ich sprawie/nagradzanie, wyróżnianie, awansowanie, karanie/.</w:t>
      </w:r>
    </w:p>
    <w:p w:rsidR="007B425A" w:rsidRPr="007B425A" w:rsidRDefault="007B425A" w:rsidP="007B425A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2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Wydawanie decyzji administracyjnych na podstawie upoważnienia Starosty.</w:t>
      </w:r>
    </w:p>
    <w:p w:rsidR="007B425A" w:rsidRPr="007B425A" w:rsidRDefault="007B425A" w:rsidP="007B425A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2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Współpraca ze związkami zawodowymi działającymi w oświacie.</w:t>
      </w:r>
    </w:p>
    <w:p w:rsidR="007B425A" w:rsidRPr="007B425A" w:rsidRDefault="007B425A" w:rsidP="007B425A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2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Realizowanie postanowień Rozdziału V § 12-19 Regulaminu Organizacyjnego Starostwa dotyczącego zadań wspólnych komórek organizacyjnych Starostwa.</w:t>
      </w:r>
    </w:p>
    <w:p w:rsidR="007B425A" w:rsidRPr="007B425A" w:rsidRDefault="007B425A" w:rsidP="007B425A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2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Nadzór nad wykonywaniem zadań § 24 Regulaminu Organizacyjnego Starostwa dotyczącego Wydziału Edukacji i Zdrowia.</w:t>
      </w:r>
    </w:p>
    <w:p w:rsidR="007B425A" w:rsidRPr="007B425A" w:rsidRDefault="007B425A" w:rsidP="007B425A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2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Współpraca z kierownikami jednostek organizacyjnych powiatu, funkcjonującymi w sferze objętej merytoryczną działalnością Wydziału.</w:t>
      </w:r>
    </w:p>
    <w:p w:rsidR="007B425A" w:rsidRPr="007B425A" w:rsidRDefault="007B425A" w:rsidP="007B425A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25A">
        <w:rPr>
          <w:rFonts w:ascii="Times New Roman" w:eastAsia="Times New Roman" w:hAnsi="Times New Roman" w:cs="Times New Roman"/>
          <w:sz w:val="24"/>
          <w:szCs w:val="24"/>
          <w14:ligatures w14:val="none"/>
        </w:rPr>
        <w:t>Analiza, opiniowanie i przedkładanie Staroście do zatwierdzenia arkuszy organizacyjnych pracy szkół i placówek na dany rok szkolny oraz ich bieżąca weryfikacja</w:t>
      </w:r>
      <w:r w:rsidRPr="007B42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w ciągu roku szkolnego a także ich zatwierdzanie na podstawie upoważnienia Starosty.</w:t>
      </w:r>
    </w:p>
    <w:p w:rsidR="007B425A" w:rsidRPr="007B425A" w:rsidRDefault="007B425A" w:rsidP="007B425A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2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Kontrola wykorzystania przyznanych dotacji celowych z budżetu Powiatu.</w:t>
      </w:r>
    </w:p>
    <w:p w:rsidR="007B425A" w:rsidRPr="007B425A" w:rsidRDefault="007B425A" w:rsidP="007B425A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2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Przygotowywanie projektów uchwał Rady Powiatu, Zarządu Powiatu i zarządzeń Starosty pozostających w zakresie merytorycznej właściwości kierowanej komórki organizacyjnych.</w:t>
      </w:r>
    </w:p>
    <w:p w:rsidR="007B425A" w:rsidRPr="007B425A" w:rsidRDefault="007B425A" w:rsidP="007B425A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2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Udział w posiedzeniach Zarządu Powiatu, Rady Powiatu i Komisjach Rady Powiatu.</w:t>
      </w:r>
    </w:p>
    <w:p w:rsidR="007B425A" w:rsidRPr="007B425A" w:rsidRDefault="007B425A" w:rsidP="007B425A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2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Realizowanie zadań Starosty określonych w ustawie o dostępie do informacji publicznej.</w:t>
      </w:r>
    </w:p>
    <w:p w:rsidR="007B425A" w:rsidRPr="007B425A" w:rsidRDefault="007B425A" w:rsidP="007B425A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2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Wykonywanie innych zadań nie wymienionych, a wynikających z zakresu działania Wydziału.</w:t>
      </w:r>
    </w:p>
    <w:p w:rsidR="007B425A" w:rsidRPr="007B425A" w:rsidRDefault="007B425A" w:rsidP="007B425A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2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Wykonywanie innych prac zleconych przez Starostę, Wicestarostę i Sekretarza Powiatu.</w:t>
      </w:r>
    </w:p>
    <w:p w:rsidR="007B425A" w:rsidRPr="007B425A" w:rsidRDefault="007B425A" w:rsidP="007B425A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2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Realizowanie zadań związanych z zakładaniem, likwidacją, przekształcaniem, łączeniem w zespoły, nadawaniem imienia i prowadzeniem publicznych szkół i placówek oświatowych.</w:t>
      </w:r>
    </w:p>
    <w:sectPr w:rsidR="007B425A" w:rsidRPr="007B4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D31ED"/>
    <w:multiLevelType w:val="hybridMultilevel"/>
    <w:tmpl w:val="524A4C72"/>
    <w:lvl w:ilvl="0" w:tplc="820220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EB67F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06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AE"/>
    <w:rsid w:val="0016501D"/>
    <w:rsid w:val="00187D61"/>
    <w:rsid w:val="001B2E71"/>
    <w:rsid w:val="001C2CAE"/>
    <w:rsid w:val="003A7FCF"/>
    <w:rsid w:val="00442E2D"/>
    <w:rsid w:val="005B6374"/>
    <w:rsid w:val="00632753"/>
    <w:rsid w:val="006716D0"/>
    <w:rsid w:val="006D69B3"/>
    <w:rsid w:val="00713303"/>
    <w:rsid w:val="007A73AE"/>
    <w:rsid w:val="007B425A"/>
    <w:rsid w:val="00800795"/>
    <w:rsid w:val="008C4B81"/>
    <w:rsid w:val="00C004C1"/>
    <w:rsid w:val="00C0404C"/>
    <w:rsid w:val="00D04A95"/>
    <w:rsid w:val="00D864F1"/>
    <w:rsid w:val="00D934D2"/>
    <w:rsid w:val="00DC6247"/>
    <w:rsid w:val="00DE7060"/>
    <w:rsid w:val="00E309FD"/>
    <w:rsid w:val="00E4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B86C"/>
  <w15:chartTrackingRefBased/>
  <w15:docId w15:val="{BF0008CF-A724-484E-BCDB-00BD1B82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1E93A-C782-488D-A344-8F745F19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Orłowska</dc:creator>
  <cp:keywords/>
  <dc:description/>
  <cp:lastModifiedBy>Barbara Orłowska</cp:lastModifiedBy>
  <cp:revision>7</cp:revision>
  <cp:lastPrinted>2025-01-28T13:29:00Z</cp:lastPrinted>
  <dcterms:created xsi:type="dcterms:W3CDTF">2024-09-19T17:49:00Z</dcterms:created>
  <dcterms:modified xsi:type="dcterms:W3CDTF">2025-01-28T14:24:00Z</dcterms:modified>
</cp:coreProperties>
</file>